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报告编号为XBJ25420142484344277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一、武汉市东湖新技术开发区钱小姜食品店销售的芜湖椒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8月8日抽自武汉市东湖新技术开发区钱小姜食品店销售的芜湖椒，</w:t>
      </w:r>
      <w:bookmarkEnd w:id="0"/>
      <w:r>
        <w:rPr>
          <w:rFonts w:hint="eastAsia" w:eastAsia="仿宋_GB2312"/>
          <w:sz w:val="32"/>
          <w:szCs w:val="32"/>
        </w:rPr>
        <w:t>镉(以 Cd 计)项目不符合 GB 2762-2022《食品安全国家标准 食品中污染物限量》要求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2025年9月9日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次芜湖椒共购进1</w:t>
      </w:r>
      <w:r>
        <w:rPr>
          <w:rFonts w:hint="default" w:ascii="Times New Roman" w:hAnsi="Times New Roman" w:eastAsia="仿宋_GB2312" w:cs="Times New Roman"/>
          <w:spacing w:val="1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u w:val="none"/>
          <w:lang w:val="en-US" w:eastAsia="zh-CN"/>
        </w:rPr>
        <w:t>.</w:t>
      </w:r>
      <w:r>
        <w:rPr>
          <w:rFonts w:hint="eastAsia" w:eastAsia="仿宋_GB2312" w:cs="Times New Roman"/>
          <w:spacing w:val="1"/>
          <w:sz w:val="32"/>
          <w:szCs w:val="32"/>
          <w:u w:val="none"/>
          <w:lang w:val="en-US" w:eastAsia="zh-CN"/>
        </w:rPr>
        <w:t>072</w:t>
      </w:r>
      <w:r>
        <w:rPr>
          <w:rFonts w:hint="eastAsia" w:eastAsia="仿宋_GB2312"/>
          <w:sz w:val="32"/>
          <w:szCs w:val="32"/>
          <w:lang w:val="en-US" w:eastAsia="zh-CN"/>
        </w:rPr>
        <w:t>公斤，货值</w:t>
      </w:r>
      <w:r>
        <w:rPr>
          <w:rFonts w:hint="eastAsia" w:eastAsia="仿宋_GB2312" w:cs="Times New Roman"/>
          <w:spacing w:val="1"/>
          <w:sz w:val="32"/>
          <w:szCs w:val="32"/>
          <w:u w:val="none"/>
          <w:lang w:val="en-US" w:eastAsia="zh-CN"/>
        </w:rPr>
        <w:t>66.99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农产品检验报告单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进货明细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495AAB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96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2025-11-25T03:31:38Z</cp:lastPrinted>
  <dcterms:modified xsi:type="dcterms:W3CDTF">2025-11-25T03:35:21Z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